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Registro de actividades de tratamiento: modelo para universidades</w:t>
      </w:r>
    </w:p>
    <w:p>
      <w:pPr>
        <w:spacing w:after="240"/>
      </w:pPr>
      <w:r>
        <w:rPr>
          <w:color w:val="64748B"/>
        </w:rPr>
        <w:t xml:space="preserve">Artículo 30 del RGPD y artículo 31 de la LOPDGDD. Parte 1: datos del responsable. Parte 2: registro como responsable (art. 30.1). Parte 3: registro como encargado (art. 30.2). Parte 4: control de versiones. Versión 1.0, octubre de 2026 · validemic.com/guias/registro-actividades-tratamiento-modelo/</w:t>
      </w:r>
    </w:p>
    <w:p>
      <w:pPr>
        <w:pBdr>
          <w:left w:val="single" w:color="F59E0B" w:sz="18" w:space="8"/>
        </w:pBdr>
        <w:shd w:fill="FFFBEB" w:color="auto" w:val="clear"/>
        <w:spacing w:after="160" w:before="120"/>
      </w:pPr>
      <w:r>
        <w:rPr>
          <w:i/>
          <w:iCs/>
        </w:rPr>
        <w:t xml:space="preserve">Las filas marcadas como EJEMPLO son ilustrativas. Muestran el grado de detalle recomendable y no describen los tratamientos de ninguna universidad real. Sustituidlas por vuestras propias actividades y eliminad los ejemplos antes de usar el documento.</w:t>
      </w:r>
    </w:p>
    <w:p>
      <w:pPr>
        <w:pBdr>
          <w:left w:val="single" w:color="F59E0B" w:sz="18" w:space="8"/>
        </w:pBdr>
        <w:shd w:fill="FFFBEB" w:color="auto" w:val="clear"/>
        <w:spacing w:after="160" w:before="120"/>
      </w:pPr>
      <w:r>
        <w:rPr>
          <w:i/>
          <w:iCs/>
        </w:rPr>
        <w:t xml:space="preserve">Este modelo no constituye asesoramiento jurídico. Las bases jurídicas, plazos y destinatarios deben fijarse con la revisión del delegado de protección de datos (DPD) de la universidad.</w:t>
      </w:r>
    </w:p>
    <w:p>
      <w:pPr>
        <w:pStyle w:val="Heading1"/>
      </w:pPr>
      <w:r>
        <w:t xml:space="preserve">Instrucciones</w:t>
      </w:r>
    </w:p>
    <w:p>
      <w:pPr>
        <w:pStyle w:val="ListParagraph"/>
        <w:numPr>
          <w:ilvl w:val="0"/>
          <w:numId w:val="2"/>
        </w:numPr>
      </w:pPr>
      <w:r>
        <w:rPr>
          <w:b/>
          <w:bCs/>
        </w:rPr>
        <w:t xml:space="preserve">Quién lleva el registro.</w:t>
      </w:r>
      <w:r>
        <w:t xml:space="preserve"> El artículo 30.1 del RGPD obliga a cada responsable a llevar un registro de las actividades de tratamiento efectuadas bajo su responsabilidad. El artículo 30.2 obliga al encargado a llevar un registro de las categorías de tratamientos que efectúa por cuenta de cada responsable. La universidad es normalmente responsable y, en ocasiones, encargada (por ejemplo, en servicios científico-técnicos o contratos de investigación en los que el cliente fija los fines), por lo que suele necesitar ambas partes.</w:t>
      </w:r>
    </w:p>
    <w:p>
      <w:pPr>
        <w:pStyle w:val="ListParagraph"/>
        <w:numPr>
          <w:ilvl w:val="0"/>
          <w:numId w:val="2"/>
        </w:numPr>
      </w:pPr>
      <w:r>
        <w:rPr>
          <w:b/>
          <w:bCs/>
        </w:rPr>
        <w:t xml:space="preserve">Una fila por finalidad.</w:t>
      </w:r>
      <w:r>
        <w:t xml:space="preserve"> El artículo 31.1 de la LOPDGDD permite organizar el registro en torno a conjuntos estructurados de datos, pero exige especificar las actividades según sus finalidades. Describid actividades (por ejemplo, «admisión a grados»), no aplicaciones. Un sistema puede servir a varias actividades y una actividad puede usar varios sistemas.</w:t>
      </w:r>
    </w:p>
    <w:p>
      <w:pPr>
        <w:pStyle w:val="ListParagraph"/>
        <w:numPr>
          <w:ilvl w:val="0"/>
          <w:numId w:val="2"/>
        </w:numPr>
      </w:pPr>
      <w:r>
        <w:rPr>
          <w:b/>
          <w:bCs/>
        </w:rPr>
        <w:t xml:space="preserve">Columnas obligatorias y recomendadas.</w:t>
      </w:r>
      <w:r>
        <w:t xml:space="preserve"> Las columnas con referencia al artículo 30 son obligatorias. La base jurídica es obligatoria en el inventario público de las universidades públicas (art. 31.2 LOPDGDD). Las columnas marcadas como «recomendada» no son obligatorias, pero ayudan a demostrar el cumplimiento y a enlazar el registro con los contratos de encargo y las EIPD.</w:t>
      </w:r>
    </w:p>
    <w:p>
      <w:pPr>
        <w:pStyle w:val="ListParagraph"/>
        <w:numPr>
          <w:ilvl w:val="0"/>
          <w:numId w:val="2"/>
        </w:numPr>
      </w:pPr>
      <w:r>
        <w:rPr>
          <w:b/>
          <w:bCs/>
        </w:rPr>
        <w:t xml:space="preserve">Forma.</w:t>
      </w:r>
      <w:r>
        <w:t xml:space="preserve"> El registro constará por escrito, inclusive en formato electrónico (art. 30.3 RGPD). Una hoja de cálculo o una aplicación de gestión son igualmente válidas; esta versión en Word es un punto de partida.</w:t>
      </w:r>
    </w:p>
    <w:p>
      <w:pPr>
        <w:pStyle w:val="ListParagraph"/>
        <w:numPr>
          <w:ilvl w:val="0"/>
          <w:numId w:val="2"/>
        </w:numPr>
      </w:pPr>
      <w:r>
        <w:rPr>
          <w:b/>
          <w:bCs/>
        </w:rPr>
        <w:t xml:space="preserve">Autoridad de control.</w:t>
      </w:r>
      <w:r>
        <w:t xml:space="preserve"> El registro se pondrá a disposición de la autoridad de control que lo solicite (art. 30.4 RGPD). Según la comunidad autónoma, la autoridad competente para una universidad pública puede ser una autoridad autonómica (art. 57 LOPDGDD).</w:t>
      </w:r>
    </w:p>
    <w:p>
      <w:pPr>
        <w:pStyle w:val="ListParagraph"/>
        <w:numPr>
          <w:ilvl w:val="0"/>
          <w:numId w:val="2"/>
        </w:numPr>
      </w:pPr>
      <w:r>
        <w:rPr>
          <w:b/>
          <w:bCs/>
        </w:rPr>
        <w:t xml:space="preserve">Inventario público.</w:t>
      </w:r>
      <w:r>
        <w:t xml:space="preserve"> Las universidades públicas, incluidas en el artículo 77.1 de la LOPDGDD, deben publicar por medios electrónicos un inventario con la información del artículo 30 y la base legal (art. 31.2 LOPDGDD). Usad la columna «Publicable» para generar el inventario a partir de este registro. La AEPD recomienda que la descripción pública de las medidas de seguridad no incluya información que pueda comprometer la seguridad.</w:t>
      </w:r>
    </w:p>
    <w:p>
      <w:pPr>
        <w:pStyle w:val="ListParagraph"/>
        <w:numPr>
          <w:ilvl w:val="0"/>
          <w:numId w:val="2"/>
        </w:numPr>
      </w:pPr>
      <w:r>
        <w:rPr>
          <w:b/>
          <w:bCs/>
        </w:rPr>
        <w:t xml:space="preserve">DPD.</w:t>
      </w:r>
      <w:r>
        <w:t xml:space="preserve"> Comunicad al DPD cualquier adición, modificación o exclusión en el registro (art. 31.1 LOPDGDD).</w:t>
      </w:r>
    </w:p>
    <w:p>
      <w:pPr>
        <w:pStyle w:val="ListParagraph"/>
        <w:numPr>
          <w:ilvl w:val="0"/>
          <w:numId w:val="2"/>
        </w:numPr>
      </w:pPr>
      <w:r>
        <w:rPr>
          <w:b/>
          <w:bCs/>
        </w:rPr>
        <w:t xml:space="preserve">Actualización.</w:t>
      </w:r>
      <w:r>
        <w:t xml:space="preserve"> Actualizad el registro cuando cambie una finalidad, una categoría de datos, un destinatario, un proveedor, un subencargado, una transferencia o un plazo de conservación, y revisadlo por completo al menos una vez al año.</w:t>
      </w:r>
    </w:p>
    <w:p>
      <w:pPr>
        <w:pStyle w:val="Heading1"/>
      </w:pPr>
      <w:r>
        <w:t xml:space="preserve">Parte 1. Datos del responsable (art. 30.1.a) RGPD)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610"/>
        <w:gridCol w:w="5416"/>
      </w:tblGrid>
      <w:tr>
        <w:trPr>
          <w:tblHeader/>
        </w:trPr>
        <w:tc>
          <w:tcPr>
            <w:tcW w:type="dxa" w:w="3610"/>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Campo</w:t>
            </w:r>
          </w:p>
        </w:tc>
        <w:tc>
          <w:tcPr>
            <w:tcW w:type="dxa" w:w="541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Contenido</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Responsable (nombre y datos de contacto)</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[Denominación de la universidad, NIF, dirección, contacto general]</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Órgano o unidad que gestiona el registro</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[Secretaría General / Gerencia / otro]</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Delegado de protección de datos</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[Nombre o función, correo electrónico, teléfono]</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Corresponsables, en su caso</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[Ver cada actividad]</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Representante del responsable, en su caso</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[Normalmente no aplicable a una universidad establecida en la UE]</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Autoridad de control competente</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[AEPD / autoridad autonómica]</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Dirección del inventario público (art. 31.2 LOPDGDD)</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[URL, solo universidades públicas]</w:t>
            </w:r>
          </w:p>
        </w:tc>
      </w:tr>
    </w:tbl>
    <w:p/>
    <w:p>
      <w:pPr>
        <w:pStyle w:val="Heading1"/>
      </w:pPr>
      <w:r>
        <w:t xml:space="preserve">Parte 2. Registro de actividades como responsable (art. 30.1 RGPD)</w:t>
      </w:r>
    </w:p>
    <w:p>
      <w:pPr>
        <w:pStyle w:val="Heading2"/>
      </w:pPr>
      <w:r>
        <w:t xml:space="preserve">Tabla 2a. Finalidad, base jurídica, interesados y datos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3"/>
        <w:gridCol w:w="2166"/>
        <w:gridCol w:w="1986"/>
        <w:gridCol w:w="1625"/>
        <w:gridCol w:w="2347"/>
      </w:tblGrid>
      <w:tr>
        <w:trPr>
          <w:tblHeader/>
        </w:trPr>
        <w:tc>
          <w:tcPr>
            <w:tcW w:type="dxa" w:w="90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ID</w:t>
            </w:r>
          </w:p>
        </w:tc>
        <w:tc>
          <w:tcPr>
            <w:tcW w:type="dxa" w:w="216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Actividad y finalidad, art. 30.1.b)</w:t>
            </w:r>
          </w:p>
        </w:tc>
        <w:tc>
          <w:tcPr>
            <w:tcW w:type="dxa" w:w="198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Base jurídica, arts. 6 y, en su caso, 9 RGPD (obligatoria en el inventario)</w:t>
            </w:r>
          </w:p>
        </w:tc>
        <w:tc>
          <w:tcPr>
            <w:tcW w:type="dxa" w:w="162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Interesados, art. 30.1.c)</w:t>
            </w:r>
          </w:p>
        </w:tc>
        <w:tc>
          <w:tcPr>
            <w:tcW w:type="dxa" w:w="234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Categorías de datos, art. 30.1.c)</w:t>
            </w:r>
          </w:p>
        </w:tc>
      </w:tr>
      <w:tr>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EJEMPLO R-01</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Admisión a grados y másteres: recepción, valoración y resolución de solicitudes de admisión.</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Art. 6.1.e) y c) RGPD; </w:t>
            </w:r>
            <w:r>
              <w:rPr>
                <w:highlight w:val="yellow"/>
                <w:highlightCs w:val="yellow"/>
              </w:rPr>
              <w:t xml:space="preserve">[normativa de acceso y admisión aplicable]</w:t>
            </w:r>
            <w:r>
              <w:t xml:space="preserve">.</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Solicitantes.</w:t>
            </w:r>
          </w:p>
        </w:tc>
        <w:tc>
          <w:tcPr>
            <w:tcW w:type="dxa" w:w="234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Identificación y contacto; expediente académico; nacionalidad; </w:t>
            </w:r>
            <w:r>
              <w:rPr>
                <w:highlight w:val="yellow"/>
                <w:highlightCs w:val="yellow"/>
              </w:rPr>
              <w:t xml:space="preserve">[discapacidad, solo si se solicitan adaptaciones]</w:t>
            </w:r>
            <w:r>
              <w:t xml:space="preserve">.</w:t>
            </w:r>
          </w:p>
        </w:tc>
      </w:tr>
      <w:tr>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EJEMPLO R-02</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Proyecto de investigación </w:t>
            </w:r>
            <w:r>
              <w:rPr>
                <w:highlight w:val="yellow"/>
                <w:highlightCs w:val="yellow"/>
              </w:rPr>
              <w:t xml:space="preserve">[código]</w:t>
            </w:r>
            <w:r>
              <w:t xml:space="preserve">: entrevistas semiestructuradas grabadas sobre </w:t>
            </w:r>
            <w:r>
              <w:rPr>
                <w:highlight w:val="yellow"/>
                <w:highlightCs w:val="yellow"/>
              </w:rPr>
              <w:t xml:space="preserve">[tema]</w:t>
            </w:r>
            <w:r>
              <w:t xml:space="preserve">, con transcripción y análisis.</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[Base jurídica determinada con el DPD y el comité de ética; si hay categorías especiales, indicar la excepción del art. 9.2 RGPD]</w:t>
            </w:r>
            <w:r>
              <w:t xml:space="preserve">.</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Participantes; equipo investigador.</w:t>
            </w:r>
          </w:p>
        </w:tc>
        <w:tc>
          <w:tcPr>
            <w:tcW w:type="dxa" w:w="234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Identificación y contacto; voz; opiniones; </w:t>
            </w:r>
            <w:r>
              <w:rPr>
                <w:highlight w:val="yellow"/>
                <w:highlightCs w:val="yellow"/>
              </w:rPr>
              <w:t xml:space="preserve">[posibles categorías especiales]</w:t>
            </w:r>
            <w:r>
              <w:t xml:space="preserve">.</w:t>
            </w:r>
          </w:p>
        </w:tc>
      </w:tr>
      <w:tr>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EJEMPLO R-03</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Encuestas de satisfacción con la docencia: evaluación de la calidad de las asignaturas y del profesorado.</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Art. 6.1.e) RGPD; </w:t>
            </w:r>
            <w:r>
              <w:rPr>
                <w:highlight w:val="yellow"/>
                <w:highlightCs w:val="yellow"/>
              </w:rPr>
              <w:t xml:space="preserve">[normativa de calidad y evaluación aplicable]</w:t>
            </w:r>
            <w:r>
              <w:t xml:space="preserve">.</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Estudiantes; personal docente evaluado.</w:t>
            </w:r>
          </w:p>
        </w:tc>
        <w:tc>
          <w:tcPr>
            <w:tcW w:type="dxa" w:w="234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Respuestas a la encuesta; titulación y asignatura; resultados agregados por docente.</w:t>
            </w:r>
          </w:p>
        </w:tc>
      </w:tr>
      <w:tr>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[ID]</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[Actividad y finalidad]</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[Base jurídica]</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[Interesados]</w:t>
            </w:r>
          </w:p>
        </w:tc>
        <w:tc>
          <w:tcPr>
            <w:tcW w:type="dxa" w:w="234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[Categorías de datos]</w:t>
            </w:r>
          </w:p>
        </w:tc>
      </w:tr>
    </w:tbl>
    <w:p/>
    <w:p>
      <w:pPr>
        <w:pStyle w:val="Heading2"/>
      </w:pPr>
      <w:r>
        <w:t xml:space="preserve">Tabla 2b. Destinatarios, proveedores, transferencias, conservación y seguridad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3"/>
        <w:gridCol w:w="1534"/>
        <w:gridCol w:w="1715"/>
        <w:gridCol w:w="1805"/>
        <w:gridCol w:w="1444"/>
        <w:gridCol w:w="1625"/>
      </w:tblGrid>
      <w:tr>
        <w:trPr>
          <w:tblHeader/>
        </w:trPr>
        <w:tc>
          <w:tcPr>
            <w:tcW w:type="dxa" w:w="90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ID</w:t>
            </w:r>
          </w:p>
        </w:tc>
        <w:tc>
          <w:tcPr>
            <w:tcW w:type="dxa" w:w="153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Destinatarios, art. 30.1.d)</w:t>
            </w:r>
          </w:p>
        </w:tc>
        <w:tc>
          <w:tcPr>
            <w:tcW w:type="dxa" w:w="171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Encargados y proveedores (recomendada)</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Transferencias internacionales y garantía, art. 30.1.e)</w:t>
            </w:r>
          </w:p>
        </w:tc>
        <w:tc>
          <w:tcPr>
            <w:tcW w:type="dxa" w:w="144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Plazo de supresión, art. 30.1.f)</w:t>
            </w:r>
          </w:p>
        </w:tc>
        <w:tc>
          <w:tcPr>
            <w:tcW w:type="dxa" w:w="162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Medidas de seguridad, art. 30.1.g)</w:t>
            </w:r>
          </w:p>
        </w:tc>
      </w:tr>
      <w:tr>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EJEMPLO R-01</w:t>
            </w:r>
          </w:p>
        </w:tc>
        <w:tc>
          <w:tcPr>
            <w:tcW w:type="dxa" w:w="153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[Administraciones educativas]</w:t>
            </w:r>
            <w:r>
              <w:t xml:space="preserve">; órganos judiciales cuando proceda.</w:t>
            </w:r>
          </w:p>
        </w:tc>
        <w:tc>
          <w:tcPr>
            <w:tcW w:type="dxa" w:w="1715"/>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Plataforma de admisión </w:t>
            </w:r>
            <w:r>
              <w:rPr>
                <w:highlight w:val="yellow"/>
                <w:highlightCs w:val="yellow"/>
              </w:rPr>
              <w:t xml:space="preserve">[nombre]</w:t>
            </w:r>
            <w:r>
              <w:t xml:space="preserve">, contrato de encargo de </w:t>
            </w:r>
            <w:r>
              <w:rPr>
                <w:highlight w:val="yellow"/>
                <w:highlightCs w:val="yellow"/>
              </w:rPr>
              <w:t xml:space="preserve">[fecha]</w:t>
            </w:r>
            <w:r>
              <w:t xml:space="preserve">.</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[Ninguna / país y garantía, según el Anexo III del contrato de encargo]</w:t>
            </w:r>
            <w:r>
              <w:t xml:space="preserve">.</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[Plazo según la normativa de archivos o el calendario de conservación]</w:t>
            </w:r>
            <w:r>
              <w:t xml:space="preserve">.</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Medidas del Esquema Nacional de Seguridad, categoría </w:t>
            </w:r>
            <w:r>
              <w:rPr>
                <w:highlight w:val="yellow"/>
                <w:highlightCs w:val="yellow"/>
              </w:rPr>
              <w:t xml:space="preserve">[ ]</w:t>
            </w:r>
            <w:r>
              <w:t xml:space="preserve">.</w:t>
            </w:r>
          </w:p>
        </w:tc>
      </w:tr>
      <w:tr>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EJEMPLO R-02</w:t>
            </w:r>
          </w:p>
        </w:tc>
        <w:tc>
          <w:tcPr>
            <w:tcW w:type="dxa" w:w="153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[Corresponsables del consorcio]</w:t>
            </w:r>
            <w:r>
              <w:t xml:space="preserve">; </w:t>
            </w:r>
            <w:r>
              <w:rPr>
                <w:highlight w:val="yellow"/>
                <w:highlightCs w:val="yellow"/>
              </w:rPr>
              <w:t xml:space="preserve">[entidad financiadora, si recibe datos personales]</w:t>
            </w:r>
            <w:r>
              <w:t xml:space="preserve">.</w:t>
            </w:r>
          </w:p>
        </w:tc>
        <w:tc>
          <w:tcPr>
            <w:tcW w:type="dxa" w:w="1715"/>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Servicio de transcripción </w:t>
            </w:r>
            <w:r>
              <w:rPr>
                <w:highlight w:val="yellow"/>
                <w:highlightCs w:val="yellow"/>
              </w:rPr>
              <w:t xml:space="preserve">[nombre]</w:t>
            </w:r>
            <w:r>
              <w:t xml:space="preserve">; almacenamiento </w:t>
            </w:r>
            <w:r>
              <w:rPr>
                <w:highlight w:val="yellow"/>
                <w:highlightCs w:val="yellow"/>
              </w:rPr>
              <w:t xml:space="preserve">[nombre]</w:t>
            </w:r>
            <w:r>
              <w:t xml:space="preserve">.</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[Según la lista de subencargados del proveedor; país y garantía]</w:t>
            </w:r>
            <w:r>
              <w:t xml:space="preserve">.</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[Fin del proyecto + [ ]</w:t>
            </w:r>
            <w:r>
              <w:t xml:space="preserve"> años, según el plan de gestión de datos].</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Seudonimización de transcripciones; acceso restringido al equipo; </w:t>
            </w:r>
            <w:r>
              <w:rPr>
                <w:highlight w:val="yellow"/>
                <w:highlightCs w:val="yellow"/>
              </w:rPr>
              <w:t xml:space="preserve">[otras]</w:t>
            </w:r>
            <w:r>
              <w:t xml:space="preserve">.</w:t>
            </w:r>
          </w:p>
        </w:tc>
      </w:tr>
      <w:tr>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EJEMPLO R-03</w:t>
            </w:r>
          </w:p>
        </w:tc>
        <w:tc>
          <w:tcPr>
            <w:tcW w:type="dxa" w:w="153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Ninguno fuera de la universidad; resultados agregados a los órganos de calidad.</w:t>
            </w:r>
          </w:p>
        </w:tc>
        <w:tc>
          <w:tcPr>
            <w:tcW w:type="dxa" w:w="1715"/>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Plataforma de encuestas </w:t>
            </w:r>
            <w:r>
              <w:rPr>
                <w:highlight w:val="yellow"/>
                <w:highlightCs w:val="yellow"/>
              </w:rPr>
              <w:t xml:space="preserve">[nombre]</w:t>
            </w:r>
            <w:r>
              <w:t xml:space="preserve"> y sus subencargados.</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[Según el contrato de encargo]</w:t>
            </w:r>
            <w:r>
              <w:t xml:space="preserve">.</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[Respuestas individuales: [ ]</w:t>
            </w:r>
            <w:r>
              <w:t xml:space="preserve"> meses; resultados agregados: </w:t>
            </w:r>
            <w:r>
              <w:rPr>
                <w:highlight w:val="yellow"/>
                <w:highlightCs w:val="yellow"/>
              </w:rPr>
              <w:t xml:space="preserve">[ ]</w:t>
            </w:r>
            <w:r>
              <w:t xml:space="preserve">].</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Medidas del ENS; anonimización antes de difundir resultados.</w:t>
            </w:r>
          </w:p>
        </w:tc>
      </w:tr>
      <w:tr>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[ID]</w:t>
            </w:r>
          </w:p>
        </w:tc>
        <w:tc>
          <w:tcPr>
            <w:tcW w:type="dxa" w:w="153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71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44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p>
      <w:pPr>
        <w:pStyle w:val="Heading2"/>
      </w:pPr>
      <w:r>
        <w:t xml:space="preserve">Tabla 2c. Gestión interna (recomendada)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3"/>
        <w:gridCol w:w="1625"/>
        <w:gridCol w:w="1625"/>
        <w:gridCol w:w="1625"/>
        <w:gridCol w:w="1625"/>
        <w:gridCol w:w="1625"/>
      </w:tblGrid>
      <w:tr>
        <w:trPr>
          <w:tblHeader/>
        </w:trPr>
        <w:tc>
          <w:tcPr>
            <w:tcW w:type="dxa" w:w="90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ID</w:t>
            </w:r>
          </w:p>
        </w:tc>
        <w:tc>
          <w:tcPr>
            <w:tcW w:type="dxa" w:w="162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Unidad responsable</w:t>
            </w:r>
          </w:p>
        </w:tc>
        <w:tc>
          <w:tcPr>
            <w:tcW w:type="dxa" w:w="162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Corresponsable, en su caso</w:t>
            </w:r>
          </w:p>
        </w:tc>
        <w:tc>
          <w:tcPr>
            <w:tcW w:type="dxa" w:w="162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EIPD (sí / no / pendiente, fecha)</w:t>
            </w:r>
          </w:p>
        </w:tc>
        <w:tc>
          <w:tcPr>
            <w:tcW w:type="dxa" w:w="162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Publicable en el inventario (sí / no / parcial)</w:t>
            </w:r>
          </w:p>
        </w:tc>
        <w:tc>
          <w:tcPr>
            <w:tcW w:type="dxa" w:w="162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Última revisión</w:t>
            </w:r>
          </w:p>
        </w:tc>
      </w:tr>
      <w:tr>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EJEMPLO R-01</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[Servicio de acceso y admisión]</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[No]</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[No requerida, valoración de [fecha]</w:t>
            </w:r>
            <w:r>
              <w:t xml:space="preserve">]</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Sí</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[Fecha]</w:t>
            </w:r>
          </w:p>
        </w:tc>
      </w:tr>
      <w:tr>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EJEMPLO R-02</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[Investigador principal, departamento]</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[Socios del consorcio]</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[Sí, [fecha]</w:t>
            </w:r>
            <w:r>
              <w:t xml:space="preserve">]</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Parcial</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[Fecha]</w:t>
            </w:r>
          </w:p>
        </w:tc>
      </w:tr>
      <w:tr>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EJEMPLO R-03</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[Unidad de calidad]</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[No]</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[Pendiente]</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Sí</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[Fecha]</w:t>
            </w:r>
          </w:p>
        </w:tc>
      </w:tr>
    </w:tbl>
    <w:p/>
    <w:p>
      <w:pPr>
        <w:pStyle w:val="Heading1"/>
      </w:pPr>
      <w:r>
        <w:t xml:space="preserve">Parte 3. Registro de actividades como encargado (art. 30.2 RGPD)</w:t>
      </w:r>
    </w:p>
    <w:p>
      <w:pPr>
        <w:spacing w:after="120"/>
      </w:pPr>
      <w:r>
        <w:t xml:space="preserve">Completad esta parte si la universidad trata datos por cuenta de otros responsables.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3"/>
        <w:gridCol w:w="2166"/>
        <w:gridCol w:w="2347"/>
        <w:gridCol w:w="1805"/>
        <w:gridCol w:w="1805"/>
      </w:tblGrid>
      <w:tr>
        <w:trPr>
          <w:tblHeader/>
        </w:trPr>
        <w:tc>
          <w:tcPr>
            <w:tcW w:type="dxa" w:w="90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ID</w:t>
            </w:r>
          </w:p>
        </w:tc>
        <w:tc>
          <w:tcPr>
            <w:tcW w:type="dxa" w:w="216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Responsable por cuenta del cual se actúa, art. 30.2.a)</w:t>
            </w:r>
          </w:p>
        </w:tc>
        <w:tc>
          <w:tcPr>
            <w:tcW w:type="dxa" w:w="234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Categorías de tratamientos, art. 30.2.b)</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Transferencias y garantía, art. 30.2.c)</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Medidas de seguridad, art. 30.2.d)</w:t>
            </w:r>
          </w:p>
        </w:tc>
      </w:tr>
      <w:tr>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EJEMPLO E-01</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[Empresa cliente]</w:t>
            </w:r>
            <w:r>
              <w:t xml:space="preserve">, contrato de servicios científico-técnicos gestionado por la OTRI, ref. </w:t>
            </w:r>
            <w:r>
              <w:rPr>
                <w:highlight w:val="yellow"/>
                <w:highlightCs w:val="yellow"/>
              </w:rPr>
              <w:t xml:space="preserve">[ ]</w:t>
            </w:r>
            <w:r>
              <w:t xml:space="preserve">.</w:t>
            </w:r>
          </w:p>
        </w:tc>
        <w:tc>
          <w:tcPr>
            <w:tcW w:type="dxa" w:w="234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Análisis de muestras y datos asociados facilitados por el cliente.</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Ninguna.</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Acceso restringido al personal del servicio; </w:t>
            </w:r>
            <w:r>
              <w:rPr>
                <w:highlight w:val="yellow"/>
                <w:highlightCs w:val="yellow"/>
              </w:rPr>
              <w:t xml:space="preserve">[otras]</w:t>
            </w:r>
            <w:r>
              <w:t xml:space="preserve">.</w:t>
            </w:r>
          </w:p>
        </w:tc>
      </w:tr>
      <w:tr>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EJEMPLO E-02</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[Entidad organizadora]</w:t>
            </w:r>
            <w:r>
              <w:t xml:space="preserve">, congreso </w:t>
            </w:r>
            <w:r>
              <w:rPr>
                <w:highlight w:val="yellow"/>
                <w:highlightCs w:val="yellow"/>
              </w:rPr>
              <w:t xml:space="preserve">[nombre]</w:t>
            </w:r>
            <w:r>
              <w:t xml:space="preserve">.</w:t>
            </w:r>
          </w:p>
        </w:tc>
        <w:tc>
          <w:tcPr>
            <w:tcW w:type="dxa" w:w="234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Alojamiento de la web y gestión de inscripciones del congreso.</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[Ninguna / según proveedor]</w:t>
            </w:r>
            <w:r>
              <w:t xml:space="preserve">.</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Medidas del ENS aplicables al servicio de alojamiento.</w:t>
            </w:r>
          </w:p>
        </w:tc>
      </w:tr>
      <w:tr>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[ID]</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234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p>
      <w:pPr>
        <w:spacing w:after="120"/>
      </w:pPr>
      <w:r>
        <w:t xml:space="preserve">Indicad también el nombre y los datos de contacto del DPD de la universidad y, en su caso, del representante del responsable o del encargado (art. 30.2.a) RGPD).</w:t>
      </w:r>
    </w:p>
    <w:p>
      <w:pPr>
        <w:pStyle w:val="Heading1"/>
      </w:pPr>
      <w:r>
        <w:t xml:space="preserve">Parte 4. Control de versiones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354"/>
        <w:gridCol w:w="1354"/>
        <w:gridCol w:w="4513"/>
        <w:gridCol w:w="1805"/>
      </w:tblGrid>
      <w:tr>
        <w:trPr>
          <w:tblHeader/>
        </w:trPr>
        <w:tc>
          <w:tcPr>
            <w:tcW w:type="dxa" w:w="135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Versión</w:t>
            </w:r>
          </w:p>
        </w:tc>
        <w:tc>
          <w:tcPr>
            <w:tcW w:type="dxa" w:w="135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Fecha</w:t>
            </w:r>
          </w:p>
        </w:tc>
        <w:tc>
          <w:tcPr>
            <w:tcW w:type="dxa" w:w="451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Cambios</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Comunicado al DPD</w:t>
            </w:r>
          </w:p>
        </w:tc>
      </w:tr>
      <w:tr>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1.0</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[Fecha]</w:t>
            </w:r>
          </w:p>
        </w:tc>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Versión inicial.</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[Fecha]</w:t>
            </w:r>
          </w:p>
        </w:tc>
      </w:tr>
      <w:tr>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[Actividades añadidas, modificadas o excluidas]</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 ]</w:t>
            </w:r>
          </w:p>
        </w:tc>
      </w:tr>
    </w:tbl>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Modelo elaborado por validemic.com. No constituye asesoramiento jurídico: antes de usarlo, pedid a vuestra asesoría jurídica o al DPD que lo revise.   </w:t>
    </w:r>
    <w:r>
      <w:rPr>
        <w:color w:val="64748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120"/>
    </w:pPr>
    <w:rPr>
      <w:b/>
      <w:bCs/>
      <w:color w:val="0F1F38"/>
      <w:sz w:val="40"/>
      <w:szCs w:val="40"/>
    </w:rPr>
  </w:style>
  <w:style w:type="paragraph" w:styleId="Heading1">
    <w:name w:val="Heading 1"/>
    <w:basedOn w:val="Normal"/>
    <w:next w:val="Normal"/>
    <w:qFormat/>
    <w:pPr>
      <w:spacing w:after="120" w:before="320"/>
      <w:outlineLvl w:val="0"/>
    </w:pPr>
    <w:rPr>
      <w:b/>
      <w:bCs/>
      <w:color w:val="0F1F38"/>
      <w:sz w:val="30"/>
      <w:szCs w:val="30"/>
    </w:rPr>
  </w:style>
  <w:style w:type="paragraph" w:styleId="Heading2">
    <w:name w:val="Heading 2"/>
    <w:basedOn w:val="Normal"/>
    <w:next w:val="Normal"/>
    <w:qFormat/>
    <w:pPr>
      <w:spacing w:after="100" w:before="240"/>
      <w:outlineLvl w:val="1"/>
    </w:pPr>
    <w:rPr>
      <w:b/>
      <w:bCs/>
      <w:color w:val="1D4589"/>
      <w:sz w:val="25"/>
      <w:szCs w:val="25"/>
    </w:rPr>
  </w:style>
  <w:style w:type="paragraph" w:styleId="Heading3">
    <w:name w:val="Heading 3"/>
    <w:basedOn w:val="Normal"/>
    <w:next w:val="Normal"/>
    <w:qFormat/>
    <w:pPr>
      <w:spacing w:after="80" w:before="200"/>
      <w:outlineLvl w:val="2"/>
    </w:pPr>
    <w:rPr>
      <w:b/>
      <w:bCs/>
      <w:color w:val="334155"/>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Registro de actividades de tratamiento: modelo para universidades</dc:title>
  <dc:creator>Validemic</dc:creator>
  <cp:lastModifiedBy>Un-named</cp:lastModifiedBy>
  <cp:revision>1</cp:revision>
  <dcterms:created xsi:type="dcterms:W3CDTF">2026-10-07T02:31:32.999Z</dcterms:created>
  <dcterms:modified xsi:type="dcterms:W3CDTF">2026-10-07T02:31:32.999Z</dcterms:modified>
</cp:coreProperties>
</file>

<file path=docProps/custom.xml><?xml version="1.0" encoding="utf-8"?>
<Properties xmlns="http://schemas.openxmlformats.org/officeDocument/2006/custom-properties" xmlns:vt="http://schemas.openxmlformats.org/officeDocument/2006/docPropsVTypes"/>
</file>